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FB" w:rsidRDefault="00C01FAC">
      <w:pPr>
        <w:rPr>
          <w:b/>
          <w:sz w:val="28"/>
          <w:szCs w:val="28"/>
        </w:rPr>
      </w:pPr>
      <w:r>
        <w:rPr>
          <w:b/>
          <w:sz w:val="28"/>
          <w:szCs w:val="28"/>
        </w:rPr>
        <w:t>Program Guidelines</w:t>
      </w:r>
    </w:p>
    <w:p w:rsidR="00865370" w:rsidRDefault="007D1971">
      <w:pPr>
        <w:rPr>
          <w:b/>
          <w:sz w:val="28"/>
          <w:szCs w:val="28"/>
        </w:rPr>
      </w:pPr>
      <w:r>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539.55pt;height:498.7pt;z-index:251660288;mso-position-horizontal:center;mso-width-relative:margin;mso-height-relative:margin">
            <v:textbox>
              <w:txbxContent>
                <w:p w:rsidR="00865370" w:rsidRDefault="00865370" w:rsidP="00865370">
                  <w:pPr>
                    <w:pStyle w:val="ListParagraph"/>
                    <w:numPr>
                      <w:ilvl w:val="0"/>
                      <w:numId w:val="2"/>
                    </w:numPr>
                  </w:pPr>
                  <w:r>
                    <w:t>The Emergency Home Modification Program (EHMP) provides home modifications</w:t>
                  </w:r>
                  <w:r w:rsidR="00223F4B">
                    <w:t xml:space="preserve"> at no cost to eligible indi</w:t>
                  </w:r>
                  <w:r w:rsidR="00FB2EFE">
                    <w:t>viduals</w:t>
                  </w:r>
                  <w:r w:rsidR="0063771C">
                    <w:t xml:space="preserve">. </w:t>
                  </w:r>
                  <w:r w:rsidR="00FB2EFE">
                    <w:t xml:space="preserve">The Center for Disability Empowerment (CDE) </w:t>
                  </w:r>
                  <w:r w:rsidR="00223F4B">
                    <w:t>coordinate</w:t>
                  </w:r>
                  <w:r w:rsidR="00FB2EFE">
                    <w:t xml:space="preserve">s the </w:t>
                  </w:r>
                  <w:r w:rsidR="00223F4B">
                    <w:t xml:space="preserve">EHMP activities. </w:t>
                  </w:r>
                </w:p>
                <w:p w:rsidR="00223F4B" w:rsidRDefault="00223F4B" w:rsidP="00865370">
                  <w:pPr>
                    <w:pStyle w:val="ListParagraph"/>
                    <w:numPr>
                      <w:ilvl w:val="0"/>
                      <w:numId w:val="2"/>
                    </w:numPr>
                  </w:pPr>
                  <w:r>
                    <w:t>Construction will not begin on the project(s) until:</w:t>
                  </w:r>
                </w:p>
                <w:p w:rsidR="00223F4B" w:rsidRDefault="00223F4B" w:rsidP="00223F4B">
                  <w:pPr>
                    <w:pStyle w:val="ListParagraph"/>
                    <w:numPr>
                      <w:ilvl w:val="1"/>
                      <w:numId w:val="2"/>
                    </w:numPr>
                  </w:pPr>
                  <w:r>
                    <w:t>The Landlord/Property Owner Request for Reasonable Modification Form has been completed, signed, dat</w:t>
                  </w:r>
                  <w:r w:rsidR="0063771C">
                    <w:t>ed and submitted to CDE</w:t>
                  </w:r>
                  <w:r>
                    <w:t>.</w:t>
                  </w:r>
                </w:p>
                <w:p w:rsidR="00223F4B" w:rsidRDefault="00223F4B" w:rsidP="00223F4B">
                  <w:pPr>
                    <w:pStyle w:val="ListParagraph"/>
                    <w:numPr>
                      <w:ilvl w:val="1"/>
                      <w:numId w:val="2"/>
                    </w:numPr>
                  </w:pPr>
                  <w:r>
                    <w:t xml:space="preserve">The drawings for the project(s) have been reviewed, signed and dated by </w:t>
                  </w:r>
                  <w:r w:rsidR="0063771C">
                    <w:t>the</w:t>
                  </w:r>
                  <w:r>
                    <w:t xml:space="preserve"> individual receiving the home modification (Participant) and the respective Landlord/ Property Owner.</w:t>
                  </w:r>
                </w:p>
                <w:p w:rsidR="00223F4B" w:rsidRDefault="0063771C" w:rsidP="00223F4B">
                  <w:pPr>
                    <w:pStyle w:val="ListParagraph"/>
                    <w:numPr>
                      <w:ilvl w:val="0"/>
                      <w:numId w:val="2"/>
                    </w:numPr>
                  </w:pPr>
                  <w:r>
                    <w:t xml:space="preserve">CDE </w:t>
                  </w:r>
                  <w:r w:rsidR="00223F4B">
                    <w:t>assigns licensed and bonded contractors (Contractor) to perform all work required to complete the project(s).</w:t>
                  </w:r>
                </w:p>
                <w:p w:rsidR="00223F4B" w:rsidRDefault="00EA5B97" w:rsidP="00223F4B">
                  <w:pPr>
                    <w:pStyle w:val="ListParagraph"/>
                    <w:numPr>
                      <w:ilvl w:val="0"/>
                      <w:numId w:val="2"/>
                    </w:numPr>
                  </w:pPr>
                  <w:r>
                    <w:t>The Contractor will only construct the proje</w:t>
                  </w:r>
                  <w:r w:rsidR="0063771C">
                    <w:t>ct(s) approved by CDE</w:t>
                  </w:r>
                  <w:r w:rsidR="00223F4B">
                    <w:t xml:space="preserve"> and agreed upon b</w:t>
                  </w:r>
                  <w:r>
                    <w:t>y</w:t>
                  </w:r>
                  <w:r w:rsidR="00223F4B">
                    <w:t xml:space="preserve"> the Participant</w:t>
                  </w:r>
                  <w:r>
                    <w:t xml:space="preserve"> and the Landlord/ Property Owner (if applicable).</w:t>
                  </w:r>
                </w:p>
                <w:p w:rsidR="00EA5B97" w:rsidRDefault="00EA5B97" w:rsidP="00223F4B">
                  <w:pPr>
                    <w:pStyle w:val="ListParagraph"/>
                    <w:numPr>
                      <w:ilvl w:val="0"/>
                      <w:numId w:val="2"/>
                    </w:numPr>
                  </w:pPr>
                  <w:r>
                    <w:t>If required, the Contractor will submit the project drawings to the authority with jurisdiction over any permit process. Once approved by the authority, no changes to the project drawings will be made.</w:t>
                  </w:r>
                </w:p>
                <w:p w:rsidR="00EA5B97" w:rsidRDefault="0048120A" w:rsidP="00223F4B">
                  <w:pPr>
                    <w:pStyle w:val="ListParagraph"/>
                    <w:numPr>
                      <w:ilvl w:val="0"/>
                      <w:numId w:val="2"/>
                    </w:numPr>
                  </w:pPr>
                  <w:r>
                    <w:t>The Con</w:t>
                  </w:r>
                  <w:r w:rsidR="00EA5B97">
                    <w:t>tractor will construct the home modification(s) in accordance with the technical guidance found within Ohio’s Residential Building Code. The Contractor will follow the 2010 ADA Standards for Accessible Design to the maximum extent feasible.</w:t>
                  </w:r>
                </w:p>
                <w:p w:rsidR="00EA5B97" w:rsidRDefault="00FB2EFE" w:rsidP="00223F4B">
                  <w:pPr>
                    <w:pStyle w:val="ListParagraph"/>
                    <w:numPr>
                      <w:ilvl w:val="0"/>
                      <w:numId w:val="2"/>
                    </w:numPr>
                  </w:pPr>
                  <w:r>
                    <w:t>CDE</w:t>
                  </w:r>
                  <w:r w:rsidR="0048120A">
                    <w:t xml:space="preserve"> is not responsible for general upkeep of any home modification while in use by the participant.</w:t>
                  </w:r>
                </w:p>
                <w:p w:rsidR="0048120A" w:rsidRDefault="00FB2EFE" w:rsidP="00223F4B">
                  <w:pPr>
                    <w:pStyle w:val="ListParagraph"/>
                    <w:numPr>
                      <w:ilvl w:val="0"/>
                      <w:numId w:val="2"/>
                    </w:numPr>
                  </w:pPr>
                  <w:r>
                    <w:t>CDE</w:t>
                  </w:r>
                  <w:r w:rsidR="0048120A">
                    <w:t xml:space="preserve"> is not obligated to repair, replace, or alter the finished home modifications under any circumstances.</w:t>
                  </w:r>
                </w:p>
                <w:p w:rsidR="0048120A" w:rsidRDefault="0048120A" w:rsidP="00223F4B">
                  <w:pPr>
                    <w:pStyle w:val="ListParagraph"/>
                    <w:numPr>
                      <w:ilvl w:val="0"/>
                      <w:numId w:val="2"/>
                    </w:numPr>
                  </w:pPr>
                  <w:r>
                    <w:t>Upon the termination of the EHMP by t</w:t>
                  </w:r>
                  <w:r w:rsidR="0063771C">
                    <w:t>he State of Ohio or CDE</w:t>
                  </w:r>
                  <w:r>
                    <w:t>, the Guidelines above will no longer be applicable.</w:t>
                  </w:r>
                </w:p>
                <w:p w:rsidR="00743A0E" w:rsidRDefault="00743A0E" w:rsidP="00743A0E">
                  <w:pPr>
                    <w:pStyle w:val="NoSpacing"/>
                    <w:rPr>
                      <w:rFonts w:cstheme="minorHAnsi"/>
                    </w:rPr>
                  </w:pPr>
                </w:p>
                <w:p w:rsidR="00743A0E" w:rsidRPr="00743A0E" w:rsidRDefault="00743A0E" w:rsidP="00743A0E">
                  <w:pPr>
                    <w:pStyle w:val="NoSpacing"/>
                    <w:rPr>
                      <w:rFonts w:cstheme="minorHAnsi"/>
                      <w:b/>
                      <w:u w:val="single"/>
                    </w:rPr>
                  </w:pPr>
                  <w:r w:rsidRPr="00743A0E">
                    <w:rPr>
                      <w:rFonts w:cstheme="minorHAnsi"/>
                      <w:b/>
                      <w:u w:val="single"/>
                    </w:rPr>
                    <w:t>Applications should be returned to:</w:t>
                  </w:r>
                </w:p>
                <w:p w:rsidR="00743A0E" w:rsidRDefault="00743A0E" w:rsidP="00743A0E">
                  <w:pPr>
                    <w:pStyle w:val="NoSpacing"/>
                    <w:rPr>
                      <w:rFonts w:cstheme="minorHAnsi"/>
                    </w:rPr>
                  </w:pPr>
                </w:p>
                <w:p w:rsidR="00743A0E" w:rsidRPr="00743A0E" w:rsidRDefault="00743A0E" w:rsidP="00743A0E">
                  <w:pPr>
                    <w:pStyle w:val="NoSpacing"/>
                    <w:rPr>
                      <w:rFonts w:cstheme="minorHAnsi"/>
                      <w:b/>
                      <w:sz w:val="24"/>
                      <w:szCs w:val="24"/>
                    </w:rPr>
                  </w:pPr>
                  <w:r w:rsidRPr="00743A0E">
                    <w:rPr>
                      <w:rFonts w:cstheme="minorHAnsi"/>
                      <w:b/>
                      <w:sz w:val="24"/>
                      <w:szCs w:val="24"/>
                    </w:rPr>
                    <w:t>The Center for Disability Empowerment</w:t>
                  </w:r>
                </w:p>
                <w:p w:rsidR="00743A0E" w:rsidRDefault="00743A0E" w:rsidP="00743A0E">
                  <w:pPr>
                    <w:pStyle w:val="NoSpacing"/>
                    <w:rPr>
                      <w:rFonts w:cstheme="minorHAnsi"/>
                      <w:b/>
                    </w:rPr>
                  </w:pPr>
                  <w:r>
                    <w:rPr>
                      <w:rFonts w:cstheme="minorHAnsi"/>
                      <w:b/>
                    </w:rPr>
                    <w:t>Attn. Rich Wagner</w:t>
                  </w:r>
                </w:p>
                <w:p w:rsidR="00743A0E" w:rsidRPr="00743A0E" w:rsidRDefault="00743A0E" w:rsidP="00743A0E">
                  <w:pPr>
                    <w:pStyle w:val="NoSpacing"/>
                    <w:rPr>
                      <w:rFonts w:cstheme="minorHAnsi"/>
                      <w:b/>
                    </w:rPr>
                  </w:pPr>
                  <w:r w:rsidRPr="00743A0E">
                    <w:rPr>
                      <w:rFonts w:cstheme="minorHAnsi"/>
                      <w:b/>
                    </w:rPr>
                    <w:t>510 E. North Broadway</w:t>
                  </w:r>
                </w:p>
                <w:p w:rsidR="00743A0E" w:rsidRDefault="00743A0E" w:rsidP="00743A0E">
                  <w:pPr>
                    <w:pStyle w:val="NoSpacing"/>
                    <w:rPr>
                      <w:rFonts w:cstheme="minorHAnsi"/>
                      <w:b/>
                    </w:rPr>
                  </w:pPr>
                  <w:r w:rsidRPr="00743A0E">
                    <w:rPr>
                      <w:rFonts w:cstheme="minorHAnsi"/>
                      <w:b/>
                    </w:rPr>
                    <w:t>Columbus, OH 43214</w:t>
                  </w:r>
                </w:p>
                <w:p w:rsidR="00743A0E" w:rsidRPr="00743A0E" w:rsidRDefault="00743A0E" w:rsidP="00743A0E">
                  <w:pPr>
                    <w:pStyle w:val="NoSpacing"/>
                    <w:rPr>
                      <w:rFonts w:cstheme="minorHAnsi"/>
                      <w:b/>
                    </w:rPr>
                  </w:pPr>
                </w:p>
                <w:p w:rsidR="00743A0E" w:rsidRDefault="00743A0E" w:rsidP="00743A0E">
                  <w:pPr>
                    <w:pStyle w:val="NoSpacing"/>
                    <w:rPr>
                      <w:rFonts w:cstheme="minorHAnsi"/>
                      <w:b/>
                    </w:rPr>
                  </w:pPr>
                  <w:r>
                    <w:rPr>
                      <w:rFonts w:cstheme="minorHAnsi"/>
                      <w:b/>
                    </w:rPr>
                    <w:t>614-575-8055</w:t>
                  </w:r>
                </w:p>
                <w:p w:rsidR="00743A0E" w:rsidRDefault="00743A0E" w:rsidP="00743A0E">
                  <w:pPr>
                    <w:pStyle w:val="NoSpacing"/>
                    <w:rPr>
                      <w:rFonts w:cstheme="minorHAnsi"/>
                      <w:b/>
                    </w:rPr>
                  </w:pPr>
                  <w:r>
                    <w:rPr>
                      <w:rFonts w:cstheme="minorHAnsi"/>
                      <w:b/>
                    </w:rPr>
                    <w:t>RWagner@DisabilityEmpowerment.net</w:t>
                  </w:r>
                </w:p>
                <w:p w:rsidR="00743A0E" w:rsidRPr="00865370" w:rsidRDefault="00743A0E" w:rsidP="00743A0E"/>
              </w:txbxContent>
            </v:textbox>
          </v:shape>
        </w:pict>
      </w:r>
      <w:r w:rsidR="0048120A">
        <w:rPr>
          <w:b/>
          <w:sz w:val="28"/>
          <w:szCs w:val="28"/>
        </w:rPr>
        <w:t>I</w:t>
      </w:r>
    </w:p>
    <w:p w:rsidR="0048120A" w:rsidRDefault="0048120A">
      <w:pPr>
        <w:rPr>
          <w:b/>
          <w:sz w:val="28"/>
          <w:szCs w:val="28"/>
        </w:rPr>
      </w:pPr>
    </w:p>
    <w:p w:rsidR="0048120A" w:rsidRDefault="0048120A">
      <w:pPr>
        <w:rPr>
          <w:b/>
          <w:sz w:val="28"/>
          <w:szCs w:val="28"/>
        </w:rPr>
      </w:pPr>
    </w:p>
    <w:p w:rsidR="0048120A" w:rsidRDefault="0048120A">
      <w:pPr>
        <w:rPr>
          <w:b/>
          <w:sz w:val="28"/>
          <w:szCs w:val="28"/>
        </w:rPr>
      </w:pPr>
    </w:p>
    <w:p w:rsidR="0048120A" w:rsidRDefault="0048120A">
      <w:pPr>
        <w:rPr>
          <w:b/>
          <w:sz w:val="28"/>
          <w:szCs w:val="28"/>
        </w:rPr>
      </w:pPr>
    </w:p>
    <w:p w:rsidR="0048120A" w:rsidRDefault="0048120A">
      <w:pPr>
        <w:rPr>
          <w:b/>
          <w:sz w:val="28"/>
          <w:szCs w:val="28"/>
        </w:rPr>
      </w:pPr>
    </w:p>
    <w:p w:rsidR="0048120A" w:rsidRDefault="0048120A">
      <w:pPr>
        <w:rPr>
          <w:b/>
          <w:sz w:val="28"/>
          <w:szCs w:val="28"/>
        </w:rPr>
      </w:pPr>
    </w:p>
    <w:p w:rsidR="0048120A" w:rsidRDefault="0048120A">
      <w:pPr>
        <w:rPr>
          <w:b/>
          <w:sz w:val="28"/>
          <w:szCs w:val="28"/>
        </w:rPr>
      </w:pPr>
    </w:p>
    <w:p w:rsidR="0048120A" w:rsidRDefault="0048120A">
      <w:pPr>
        <w:rPr>
          <w:b/>
          <w:sz w:val="28"/>
          <w:szCs w:val="28"/>
        </w:rPr>
      </w:pPr>
    </w:p>
    <w:p w:rsidR="0048120A" w:rsidRDefault="0048120A">
      <w:pPr>
        <w:rPr>
          <w:b/>
          <w:sz w:val="28"/>
          <w:szCs w:val="28"/>
        </w:rPr>
      </w:pPr>
    </w:p>
    <w:p w:rsidR="0048120A" w:rsidRDefault="0048120A">
      <w:pPr>
        <w:rPr>
          <w:b/>
          <w:sz w:val="28"/>
          <w:szCs w:val="28"/>
        </w:rPr>
      </w:pPr>
    </w:p>
    <w:p w:rsidR="0048120A" w:rsidRDefault="0048120A">
      <w:pPr>
        <w:rPr>
          <w:b/>
          <w:sz w:val="32"/>
          <w:szCs w:val="32"/>
        </w:rPr>
      </w:pPr>
    </w:p>
    <w:p w:rsidR="0048120A" w:rsidRDefault="0048120A">
      <w:pPr>
        <w:rPr>
          <w:b/>
          <w:sz w:val="32"/>
          <w:szCs w:val="32"/>
        </w:rPr>
      </w:pPr>
    </w:p>
    <w:p w:rsidR="00F541CC" w:rsidRPr="0048120A" w:rsidRDefault="00F541CC">
      <w:pPr>
        <w:rPr>
          <w:b/>
          <w:sz w:val="32"/>
          <w:szCs w:val="32"/>
        </w:rPr>
      </w:pPr>
    </w:p>
    <w:sectPr w:rsidR="00F541CC" w:rsidRPr="0048120A" w:rsidSect="008653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3328"/>
    <w:multiLevelType w:val="hybridMultilevel"/>
    <w:tmpl w:val="0F9E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B1B5D"/>
    <w:multiLevelType w:val="hybridMultilevel"/>
    <w:tmpl w:val="B4E09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1FAC"/>
    <w:rsid w:val="00114655"/>
    <w:rsid w:val="00223F4B"/>
    <w:rsid w:val="002D6E5F"/>
    <w:rsid w:val="00365C71"/>
    <w:rsid w:val="00407EFB"/>
    <w:rsid w:val="0048120A"/>
    <w:rsid w:val="0063771C"/>
    <w:rsid w:val="00743A0E"/>
    <w:rsid w:val="007C0DAA"/>
    <w:rsid w:val="007D1971"/>
    <w:rsid w:val="007F4B64"/>
    <w:rsid w:val="00865370"/>
    <w:rsid w:val="00874D18"/>
    <w:rsid w:val="008D20BF"/>
    <w:rsid w:val="00956A6B"/>
    <w:rsid w:val="00A1611A"/>
    <w:rsid w:val="00C01FAC"/>
    <w:rsid w:val="00C410F6"/>
    <w:rsid w:val="00C43C2B"/>
    <w:rsid w:val="00E1158B"/>
    <w:rsid w:val="00E647AB"/>
    <w:rsid w:val="00EA5B97"/>
    <w:rsid w:val="00F541CC"/>
    <w:rsid w:val="00FB2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70"/>
    <w:rPr>
      <w:rFonts w:ascii="Tahoma" w:hAnsi="Tahoma" w:cs="Tahoma"/>
      <w:sz w:val="16"/>
      <w:szCs w:val="16"/>
    </w:rPr>
  </w:style>
  <w:style w:type="paragraph" w:styleId="ListParagraph">
    <w:name w:val="List Paragraph"/>
    <w:basedOn w:val="Normal"/>
    <w:uiPriority w:val="34"/>
    <w:qFormat/>
    <w:rsid w:val="00865370"/>
    <w:pPr>
      <w:ind w:left="720"/>
      <w:contextualSpacing/>
    </w:pPr>
  </w:style>
  <w:style w:type="table" w:styleId="TableGrid">
    <w:name w:val="Table Grid"/>
    <w:basedOn w:val="TableNormal"/>
    <w:uiPriority w:val="59"/>
    <w:rsid w:val="00F54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6A6B"/>
    <w:pPr>
      <w:spacing w:after="0" w:line="240" w:lineRule="auto"/>
    </w:pPr>
  </w:style>
</w:styles>
</file>

<file path=word/webSettings.xml><?xml version="1.0" encoding="utf-8"?>
<w:webSettings xmlns:r="http://schemas.openxmlformats.org/officeDocument/2006/relationships" xmlns:w="http://schemas.openxmlformats.org/wordprocessingml/2006/main">
  <w:divs>
    <w:div w:id="6891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cp:lastPrinted>2021-05-26T15:02:00Z</cp:lastPrinted>
  <dcterms:created xsi:type="dcterms:W3CDTF">2021-05-17T18:31:00Z</dcterms:created>
  <dcterms:modified xsi:type="dcterms:W3CDTF">2021-06-02T14:50:00Z</dcterms:modified>
</cp:coreProperties>
</file>